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C0" w:rsidRPr="00EB6FE6" w:rsidRDefault="00EB6FE6" w:rsidP="00EB6FE6">
      <w:pPr>
        <w:jc w:val="center"/>
        <w:rPr>
          <w:rFonts w:ascii="Times New Roman" w:hAnsi="Times New Roman" w:cs="Times New Roman"/>
          <w:b/>
          <w:sz w:val="28"/>
        </w:rPr>
      </w:pPr>
      <w:r w:rsidRPr="00EB6FE6">
        <w:rPr>
          <w:rFonts w:ascii="Times New Roman" w:hAnsi="Times New Roman" w:cs="Times New Roman"/>
          <w:b/>
          <w:sz w:val="28"/>
        </w:rPr>
        <w:t xml:space="preserve">В Тульском регионе количество налогоплательщиков, использующих </w:t>
      </w:r>
      <w:proofErr w:type="spellStart"/>
      <w:r w:rsidRPr="00EB6FE6">
        <w:rPr>
          <w:rFonts w:ascii="Times New Roman" w:hAnsi="Times New Roman" w:cs="Times New Roman"/>
          <w:b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b/>
          <w:sz w:val="28"/>
        </w:rPr>
        <w:t>, за 2 квартал увеличилось в 1,5 раза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С начала года в Тульской области заработал новый налоговый режим «Автоматизированная упрощенная система налогообложения» (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 xml:space="preserve">) для малого бизнеса. Количество налогоплательщиков, использующих 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>, за 2 квартал увеличи</w:t>
      </w:r>
      <w:r>
        <w:rPr>
          <w:rFonts w:ascii="Times New Roman" w:hAnsi="Times New Roman" w:cs="Times New Roman"/>
          <w:sz w:val="28"/>
        </w:rPr>
        <w:t>лось в 1,5 раза и достигло 211.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В рамках системы предусмотрены налоговые ставки – 8% (при выборе объекта налогообложения «доходы») или 20% («доходы, умен</w:t>
      </w:r>
      <w:r>
        <w:rPr>
          <w:rFonts w:ascii="Times New Roman" w:hAnsi="Times New Roman" w:cs="Times New Roman"/>
          <w:sz w:val="28"/>
        </w:rPr>
        <w:t>ьшенные на величину расходов»).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 xml:space="preserve">Перейти на специальный налоговый режим могут индивидуальные предприниматели и организации (в том числе продавцы на </w:t>
      </w:r>
      <w:proofErr w:type="spellStart"/>
      <w:r w:rsidRPr="00EB6FE6">
        <w:rPr>
          <w:rFonts w:ascii="Times New Roman" w:hAnsi="Times New Roman" w:cs="Times New Roman"/>
          <w:sz w:val="28"/>
        </w:rPr>
        <w:t>маркетплейсах</w:t>
      </w:r>
      <w:proofErr w:type="spellEnd"/>
      <w:r w:rsidRPr="00EB6FE6">
        <w:rPr>
          <w:rFonts w:ascii="Times New Roman" w:hAnsi="Times New Roman" w:cs="Times New Roman"/>
          <w:sz w:val="28"/>
        </w:rPr>
        <w:t>), если</w:t>
      </w:r>
      <w:r>
        <w:rPr>
          <w:rFonts w:ascii="Times New Roman" w:hAnsi="Times New Roman" w:cs="Times New Roman"/>
          <w:sz w:val="28"/>
        </w:rPr>
        <w:t xml:space="preserve"> соблюдаются следующие условия:</w:t>
      </w:r>
    </w:p>
    <w:p w:rsidR="00EB6FE6" w:rsidRPr="00EB6FE6" w:rsidRDefault="00EB6FE6" w:rsidP="00EB6FE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в штате не более пяти человек;</w:t>
      </w:r>
    </w:p>
    <w:p w:rsidR="00EB6FE6" w:rsidRPr="00EB6FE6" w:rsidRDefault="00EB6FE6" w:rsidP="00EB6FE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годовой оборот не превышает 60 млн рублей;</w:t>
      </w:r>
    </w:p>
    <w:p w:rsidR="00EB6FE6" w:rsidRPr="00EB6FE6" w:rsidRDefault="00EB6FE6" w:rsidP="00EB6FE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объем основных средств не больше 150 млн рублей;</w:t>
      </w:r>
    </w:p>
    <w:p w:rsidR="00EB6FE6" w:rsidRPr="00EB6FE6" w:rsidRDefault="00EB6FE6" w:rsidP="00EB6FE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нет филиалов или обособленных подразделений;</w:t>
      </w:r>
    </w:p>
    <w:p w:rsidR="00EB6FE6" w:rsidRPr="00EB6FE6" w:rsidRDefault="00EB6FE6" w:rsidP="00EB6FE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EB6FE6">
        <w:rPr>
          <w:rFonts w:ascii="Times New Roman" w:hAnsi="Times New Roman" w:cs="Times New Roman"/>
          <w:sz w:val="28"/>
        </w:rPr>
        <w:t>доля участия других организаций в уставном капитале компании составляет не более 25%.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 xml:space="preserve">Применение 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 xml:space="preserve"> освобождает от представления 10 форм обязательной отчетности, включая отчетность, представляемую в СФР (декларация по УСН; расчет 6-НДФЛ (с учетом справок о доходах физического лица); расчет по страховым взносам и другие). Таким образом, не нужно отслеживать сроки подачи отчетов и измене</w:t>
      </w:r>
      <w:r>
        <w:rPr>
          <w:rFonts w:ascii="Times New Roman" w:hAnsi="Times New Roman" w:cs="Times New Roman"/>
          <w:sz w:val="28"/>
        </w:rPr>
        <w:t>ния форм и форматов документов.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>Также преимущество новой системы заключается в том, что налогоплательщики не платят страховые взносы при начислении заработной платы работникам. Не платят фиксированные платежи и индивидуальные предприниматели. При этом социальные гарантии сохраняются как у работников, так и у самих индивидуальных предпринимателей. То есть начисление пенсий, оплата больничных листов, социальное страхование и другие социальные гарантии будут обеспечены в полном объем</w:t>
      </w:r>
      <w:r>
        <w:rPr>
          <w:rFonts w:ascii="Times New Roman" w:hAnsi="Times New Roman" w:cs="Times New Roman"/>
          <w:sz w:val="28"/>
        </w:rPr>
        <w:t>е за счет федерального бюджета.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 xml:space="preserve">Налогоплательщик, перешедший на 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>, должен иметь расчетные счета исключительно в уполномоченных банках и выплачивать зарплату только в безналичной форме. Налогоплательщики поручают этим банкам выполнение функций налоговых агентов по исчислению НДФЛ. Банки передают информацию о выплаченном физическим лицам доходе и</w:t>
      </w:r>
      <w:r>
        <w:rPr>
          <w:rFonts w:ascii="Times New Roman" w:hAnsi="Times New Roman" w:cs="Times New Roman"/>
          <w:sz w:val="28"/>
        </w:rPr>
        <w:t xml:space="preserve"> суммах НДФЛ в налоговый орган.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lastRenderedPageBreak/>
        <w:t xml:space="preserve">Перейти на 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 xml:space="preserve"> налогоплательщики, уже применяющие упрощенную систему налогообложения или использующие режим </w:t>
      </w:r>
      <w:proofErr w:type="spellStart"/>
      <w:r w:rsidRPr="00EB6FE6">
        <w:rPr>
          <w:rFonts w:ascii="Times New Roman" w:hAnsi="Times New Roman" w:cs="Times New Roman"/>
          <w:sz w:val="28"/>
        </w:rPr>
        <w:t>самозанятости</w:t>
      </w:r>
      <w:proofErr w:type="spellEnd"/>
      <w:r w:rsidRPr="00EB6FE6">
        <w:rPr>
          <w:rFonts w:ascii="Times New Roman" w:hAnsi="Times New Roman" w:cs="Times New Roman"/>
          <w:sz w:val="28"/>
        </w:rPr>
        <w:t>, могут с первого числа любого месяца, вновь созданные субъекты - с момента регистрации, а все остальны</w:t>
      </w:r>
      <w:r>
        <w:rPr>
          <w:rFonts w:ascii="Times New Roman" w:hAnsi="Times New Roman" w:cs="Times New Roman"/>
          <w:sz w:val="28"/>
        </w:rPr>
        <w:t>е - с начала календарного года.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 xml:space="preserve">Эксперимент по внедрению 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 xml:space="preserve"> проводится в рамках создания комфортных условий для малого и среднего бизнеса. Применение данного режима позволит предпринимателям и организациям снизить непроизводственные издержки, минимизировать усилия на администрирование налогов, составление отчетности и сосре</w:t>
      </w:r>
      <w:r>
        <w:rPr>
          <w:rFonts w:ascii="Times New Roman" w:hAnsi="Times New Roman" w:cs="Times New Roman"/>
          <w:sz w:val="28"/>
        </w:rPr>
        <w:t>доточиться на развитии бизнеса.</w:t>
      </w:r>
    </w:p>
    <w:p w:rsidR="00EB6FE6" w:rsidRPr="00EB6FE6" w:rsidRDefault="00EB6FE6" w:rsidP="00EB6FE6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EB6FE6">
        <w:rPr>
          <w:rFonts w:ascii="Times New Roman" w:hAnsi="Times New Roman" w:cs="Times New Roman"/>
          <w:sz w:val="28"/>
        </w:rPr>
        <w:t xml:space="preserve">Более подробная информация о применении режима </w:t>
      </w:r>
      <w:proofErr w:type="spellStart"/>
      <w:r w:rsidRPr="00EB6FE6">
        <w:rPr>
          <w:rFonts w:ascii="Times New Roman" w:hAnsi="Times New Roman" w:cs="Times New Roman"/>
          <w:sz w:val="28"/>
        </w:rPr>
        <w:t>автоУСН</w:t>
      </w:r>
      <w:proofErr w:type="spellEnd"/>
      <w:r w:rsidRPr="00EB6FE6">
        <w:rPr>
          <w:rFonts w:ascii="Times New Roman" w:hAnsi="Times New Roman" w:cs="Times New Roman"/>
          <w:sz w:val="28"/>
        </w:rPr>
        <w:t xml:space="preserve"> и перечне уполномоченных банков на </w:t>
      </w:r>
      <w:proofErr w:type="spellStart"/>
      <w:r w:rsidRPr="00EB6FE6">
        <w:rPr>
          <w:rFonts w:ascii="Times New Roman" w:hAnsi="Times New Roman" w:cs="Times New Roman"/>
          <w:sz w:val="28"/>
        </w:rPr>
        <w:t>промостранице</w:t>
      </w:r>
      <w:proofErr w:type="spellEnd"/>
      <w:r w:rsidRPr="00EB6FE6">
        <w:rPr>
          <w:rFonts w:ascii="Times New Roman" w:hAnsi="Times New Roman" w:cs="Times New Roman"/>
          <w:sz w:val="28"/>
        </w:rPr>
        <w:t xml:space="preserve"> сайта ФНС России.</w:t>
      </w:r>
    </w:p>
    <w:sectPr w:rsidR="00EB6FE6" w:rsidRPr="00EB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9085F"/>
    <w:multiLevelType w:val="hybridMultilevel"/>
    <w:tmpl w:val="7DF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07EF9"/>
    <w:multiLevelType w:val="hybridMultilevel"/>
    <w:tmpl w:val="C9CE6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07"/>
    <w:rsid w:val="008D0407"/>
    <w:rsid w:val="00C509C0"/>
    <w:rsid w:val="00EB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288E5E-AEA6-4DA9-9BC0-312C045E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2405</Characters>
  <Application>Microsoft Office Word</Application>
  <DocSecurity>0</DocSecurity>
  <Lines>20</Lines>
  <Paragraphs>5</Paragraphs>
  <ScaleCrop>false</ScaleCrop>
  <Company>FKU Nalog Service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Пенкина Анастасия Алексеевна</dc:creator>
  <cp:keywords/>
  <dc:description/>
  <cp:lastModifiedBy>Пенкина Анастасия Алексеевна</cp:lastModifiedBy>
  <cp:revision>2</cp:revision>
  <dcterms:created xsi:type="dcterms:W3CDTF">2025-07-25T07:03:00Z</dcterms:created>
  <dcterms:modified xsi:type="dcterms:W3CDTF">2025-07-25T07:05:00Z</dcterms:modified>
</cp:coreProperties>
</file>